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578" w:rsidRDefault="00022578" w:rsidP="00022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044F0" w:rsidRDefault="006044F0" w:rsidP="006044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8. </w:t>
      </w:r>
      <w:r w:rsidRPr="00F5025E">
        <w:rPr>
          <w:rFonts w:ascii="Times New Roman" w:hAnsi="Times New Roman" w:cs="Times New Roman"/>
          <w:b/>
          <w:bCs/>
          <w:sz w:val="26"/>
          <w:szCs w:val="26"/>
        </w:rPr>
        <w:t>Новое законодательство</w:t>
      </w:r>
    </w:p>
    <w:p w:rsidR="006044F0" w:rsidRPr="00F5025E" w:rsidRDefault="006044F0" w:rsidP="00604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25E">
        <w:rPr>
          <w:rFonts w:ascii="Times New Roman" w:hAnsi="Times New Roman" w:cs="Times New Roman"/>
          <w:sz w:val="26"/>
          <w:szCs w:val="26"/>
        </w:rPr>
        <w:t>Федеральным законом от 02.10.2024 № 340-ФЗ «О внесении изменений в статью 78.1 Уголовного кодекса Российской Федерации и Уголовно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F5025E">
        <w:rPr>
          <w:rFonts w:ascii="Times New Roman" w:hAnsi="Times New Roman" w:cs="Times New Roman"/>
          <w:sz w:val="26"/>
          <w:szCs w:val="26"/>
        </w:rPr>
        <w:t>процессуальный кодекс Российской Федерации» обвиняемые (подсудимые), призванные на военную службу в Вооруженные Силы либо заключившие контракт, проходящие военную службу в период мобилизации, военного положения или в военное время, в отношении которых производство по уголовному делу приостановлено по ходатайству командования воинской части (учреждения), освобождаются от уголовной ответственности: со дня награждения государственной наградой, полученной в период прохождения военной службы; со дня увольнения с военной службы по достижении предельного возраста пребывания на военной службе; по состоянию здоровья; в связи с окончанием периода мобилизации.</w:t>
      </w:r>
    </w:p>
    <w:p w:rsidR="006044F0" w:rsidRPr="00F5025E" w:rsidRDefault="006044F0" w:rsidP="00604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25E">
        <w:rPr>
          <w:rFonts w:ascii="Times New Roman" w:hAnsi="Times New Roman" w:cs="Times New Roman"/>
          <w:sz w:val="26"/>
          <w:szCs w:val="26"/>
        </w:rPr>
        <w:t>Указанные изменения коснулись также порядка и оснований принятия судом решений о приостановлении производства по уголовным делам на основании ходатайства командования воинской части (учреждения), об отмене меры пресечения, а также о прекращении уголовного дела или уголовного преследования в отношении указанной категории обвиняемых (подсудимых). Аналогичный правовой механизм распространяется также на осужденных, в отношении которых приговор в законную силу не вступил.</w:t>
      </w:r>
    </w:p>
    <w:p w:rsidR="006044F0" w:rsidRPr="00F5025E" w:rsidRDefault="006044F0" w:rsidP="00604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25E">
        <w:rPr>
          <w:rFonts w:ascii="Times New Roman" w:hAnsi="Times New Roman" w:cs="Times New Roman"/>
          <w:sz w:val="26"/>
          <w:szCs w:val="26"/>
        </w:rPr>
        <w:t>Изменения вступили в силу с 2 октября 2024 года.</w:t>
      </w:r>
    </w:p>
    <w:p w:rsidR="00B23D5C" w:rsidRPr="006044F0" w:rsidRDefault="00B23D5C" w:rsidP="006044F0">
      <w:pPr>
        <w:spacing w:after="0" w:line="240" w:lineRule="auto"/>
        <w:jc w:val="center"/>
      </w:pPr>
      <w:bookmarkStart w:id="0" w:name="_GoBack"/>
      <w:bookmarkEnd w:id="0"/>
    </w:p>
    <w:sectPr w:rsidR="00B23D5C" w:rsidRPr="0060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63"/>
    <w:rsid w:val="00022578"/>
    <w:rsid w:val="00076AF6"/>
    <w:rsid w:val="00141FAC"/>
    <w:rsid w:val="001C3DEE"/>
    <w:rsid w:val="006044F0"/>
    <w:rsid w:val="00660B53"/>
    <w:rsid w:val="00B23D5C"/>
    <w:rsid w:val="00B87663"/>
    <w:rsid w:val="00D1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A702-D763-434B-B354-8A54FA1C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2025-07-01T16:06:00Z</dcterms:created>
  <dcterms:modified xsi:type="dcterms:W3CDTF">2025-07-01T16:06:00Z</dcterms:modified>
</cp:coreProperties>
</file>